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11" w:rsidRDefault="00C37611" w:rsidP="00143FEF">
      <w:pPr>
        <w:ind w:left="720" w:hanging="360"/>
      </w:pPr>
      <w:bookmarkStart w:id="0" w:name="_GoBack"/>
      <w:bookmarkEnd w:id="0"/>
      <w:r>
        <w:t xml:space="preserve">Add the following questions to all academic, and administrative annual plan shells for the 2019/2020 yr.  </w:t>
      </w:r>
    </w:p>
    <w:p w:rsidR="00C37611" w:rsidRDefault="00C37611" w:rsidP="00143FEF">
      <w:pPr>
        <w:ind w:left="720" w:hanging="360"/>
      </w:pPr>
    </w:p>
    <w:p w:rsidR="00C37611" w:rsidRDefault="00C37611" w:rsidP="00C37611">
      <w:pPr>
        <w:pStyle w:val="ListParagraph"/>
        <w:numPr>
          <w:ilvl w:val="0"/>
          <w:numId w:val="2"/>
        </w:numPr>
      </w:pPr>
      <w:r>
        <w:t xml:space="preserve">State Chancellor Vision for Success </w:t>
      </w:r>
      <w:r w:rsidR="00493D19">
        <w:t>states</w:t>
      </w:r>
    </w:p>
    <w:p w:rsidR="00C37611" w:rsidRDefault="00C37611" w:rsidP="00C37611">
      <w:pPr>
        <w:pStyle w:val="ListParagraph"/>
      </w:pPr>
    </w:p>
    <w:p w:rsidR="00A327AC" w:rsidRDefault="00143FEF" w:rsidP="00C37611">
      <w:pPr>
        <w:pStyle w:val="ListParagraph"/>
        <w:numPr>
          <w:ilvl w:val="0"/>
          <w:numId w:val="1"/>
        </w:numPr>
      </w:pPr>
      <w:r>
        <w:t xml:space="preserve"> Over five years,</w:t>
      </w:r>
      <w:r>
        <w:rPr>
          <w:rStyle w:val="Strong"/>
        </w:rPr>
        <w:t xml:space="preserve"> increase by at least 20 percent the number of California Community College students annually who acquire associate degrees, credentials, certificates, or specific skill sets that prepare them for an in-demand job</w:t>
      </w:r>
      <w:r>
        <w:t>. </w:t>
      </w:r>
    </w:p>
    <w:p w:rsidR="00143FEF" w:rsidRDefault="00143FEF" w:rsidP="00143FEF">
      <w:pPr>
        <w:pStyle w:val="ListParagraph"/>
        <w:numPr>
          <w:ilvl w:val="0"/>
          <w:numId w:val="1"/>
        </w:numPr>
      </w:pPr>
      <w:r>
        <w:t xml:space="preserve">Over five years, </w:t>
      </w:r>
      <w:r>
        <w:rPr>
          <w:rStyle w:val="Strong"/>
        </w:rPr>
        <w:t>increase by 35 percent the number of California Community College students transferring annually to a UC or CSU</w:t>
      </w:r>
      <w:r>
        <w:t>.</w:t>
      </w:r>
    </w:p>
    <w:p w:rsidR="00143FEF" w:rsidRDefault="00143FEF" w:rsidP="00143FEF">
      <w:pPr>
        <w:pStyle w:val="ListParagraph"/>
        <w:numPr>
          <w:ilvl w:val="0"/>
          <w:numId w:val="1"/>
        </w:numPr>
      </w:pPr>
      <w:r>
        <w:t>Over five years,</w:t>
      </w:r>
      <w:r>
        <w:rPr>
          <w:rStyle w:val="Strong"/>
        </w:rPr>
        <w:t xml:space="preserve"> decrease the average number of units accumulated by California Community College students earning associate degrees</w:t>
      </w:r>
      <w:r>
        <w:t>, from approximately 87 total units (the most recent system-wide average) to 79 total units</w:t>
      </w:r>
    </w:p>
    <w:p w:rsidR="00143FEF" w:rsidRDefault="00143FEF" w:rsidP="00143FEF">
      <w:pPr>
        <w:pStyle w:val="ListParagraph"/>
        <w:numPr>
          <w:ilvl w:val="0"/>
          <w:numId w:val="1"/>
        </w:numPr>
      </w:pPr>
      <w:r>
        <w:t xml:space="preserve">Over five years, </w:t>
      </w:r>
      <w:r>
        <w:rPr>
          <w:rStyle w:val="Strong"/>
        </w:rPr>
        <w:t>increase the percent of exiting CTE students who report being employed in their field of study</w:t>
      </w:r>
      <w:r>
        <w:t>, from the most recent statewide average of 60 percent to an improved rate of 76 percent</w:t>
      </w:r>
    </w:p>
    <w:p w:rsidR="00143FEF" w:rsidRDefault="00C37611" w:rsidP="00143FEF">
      <w:pPr>
        <w:pStyle w:val="ListParagraph"/>
        <w:numPr>
          <w:ilvl w:val="0"/>
          <w:numId w:val="1"/>
        </w:numPr>
      </w:pPr>
      <w:r>
        <w:rPr>
          <w:rStyle w:val="Strong"/>
        </w:rPr>
        <w:t>Reduce equity gaps across all of the above measures through faster improvements among traditionally underrepresented student groups</w:t>
      </w:r>
      <w:r>
        <w:t>, with the goal of cutting achievement gaps by 40 percent within 5 years and fully closing those achievement gaps within 10 years. </w:t>
      </w:r>
    </w:p>
    <w:p w:rsidR="00C37611" w:rsidRDefault="00C37611" w:rsidP="00143FEF">
      <w:pPr>
        <w:pStyle w:val="ListParagraph"/>
        <w:numPr>
          <w:ilvl w:val="0"/>
          <w:numId w:val="1"/>
        </w:numPr>
      </w:pPr>
      <w:r>
        <w:t xml:space="preserve">Over five years, </w:t>
      </w:r>
      <w:r>
        <w:rPr>
          <w:rStyle w:val="Strong"/>
        </w:rPr>
        <w:t>reduce regional achievement gaps across all of the above measures through faster improvements among colleges located in regions with the lowest educational attainment of adults</w:t>
      </w:r>
      <w:r>
        <w:t>, with the ultimate goal of fully closing regional achievement gaps within 10 years.</w:t>
      </w:r>
    </w:p>
    <w:p w:rsidR="00493D19" w:rsidRDefault="00493D19" w:rsidP="00493D19">
      <w:pPr>
        <w:pStyle w:val="xmsonormal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405765</wp:posOffset>
                </wp:positionV>
                <wp:extent cx="56959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19" w:rsidRDefault="00493D19">
                            <w:proofErr w:type="gramStart"/>
                            <w:r>
                              <w:t>300 word</w:t>
                            </w:r>
                            <w:proofErr w:type="gramEnd"/>
                            <w:r>
                              <w:t xml:space="preserve">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31.95pt;width:448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">
                <v:textbox>
                  <w:txbxContent>
                    <w:p w:rsidR="00493D19" w:rsidRDefault="00493D19">
                      <w:proofErr w:type="gramStart"/>
                      <w:r>
                        <w:t>300 word</w:t>
                      </w:r>
                      <w:proofErr w:type="gramEnd"/>
                      <w:r>
                        <w:t xml:space="preserve"> 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</w:rPr>
        <w:t xml:space="preserve">How has your area worked towards those goals? (respond </w:t>
      </w:r>
    </w:p>
    <w:p w:rsidR="00C37611" w:rsidRDefault="00C37611" w:rsidP="00C37611"/>
    <w:p w:rsidR="00493D19" w:rsidRPr="00033A91" w:rsidRDefault="00493D19" w:rsidP="00493D19">
      <w:pPr>
        <w:pStyle w:val="xmsonormal"/>
        <w:numPr>
          <w:ilvl w:val="0"/>
          <w:numId w:val="2"/>
        </w:numPr>
      </w:pPr>
      <w:r>
        <w:rPr>
          <w:i/>
          <w:iCs/>
        </w:rPr>
        <w:t xml:space="preserve">“Considering the </w:t>
      </w:r>
      <w:r w:rsidR="00033A91">
        <w:rPr>
          <w:i/>
          <w:iCs/>
        </w:rPr>
        <w:t>State Chancellor’s</w:t>
      </w:r>
      <w:r>
        <w:rPr>
          <w:i/>
          <w:iCs/>
        </w:rPr>
        <w:t xml:space="preserve"> Student Equity and Ac</w:t>
      </w:r>
      <w:r w:rsidR="00033A91">
        <w:rPr>
          <w:i/>
          <w:iCs/>
        </w:rPr>
        <w:t>hievement</w:t>
      </w:r>
      <w:r>
        <w:rPr>
          <w:i/>
          <w:iCs/>
        </w:rPr>
        <w:t xml:space="preserve"> plan, addresses these 4 areas importance for equity (access, retention, degree comp</w:t>
      </w:r>
      <w:r w:rsidR="00033A91">
        <w:rPr>
          <w:i/>
          <w:iCs/>
        </w:rPr>
        <w:t>l</w:t>
      </w:r>
      <w:r>
        <w:rPr>
          <w:i/>
          <w:iCs/>
        </w:rPr>
        <w:t xml:space="preserve">etion, transfer) what areas is your program challenged by?  What do you plan to do to address that?” </w:t>
      </w:r>
    </w:p>
    <w:p w:rsidR="00033A91" w:rsidRDefault="00033A91" w:rsidP="00033A91">
      <w:pPr>
        <w:pStyle w:val="xmsonorma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53402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91" w:rsidRDefault="00033A91">
                            <w:proofErr w:type="gramStart"/>
                            <w:r>
                              <w:t>300 word</w:t>
                            </w:r>
                            <w:proofErr w:type="gramEnd"/>
                            <w:r>
                              <w:t xml:space="preserve">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384.55pt;margin-top:14.55pt;width:435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">
                <v:textbox style="mso-fit-shape-to-text:t">
                  <w:txbxContent>
                    <w:p w:rsidR="00033A91" w:rsidRDefault="00033A91">
                      <w:proofErr w:type="gramStart"/>
                      <w:r>
                        <w:t>300 word</w:t>
                      </w:r>
                      <w:proofErr w:type="gramEnd"/>
                      <w:r>
                        <w:t xml:space="preserve"> max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2C1"/>
    <w:multiLevelType w:val="hybridMultilevel"/>
    <w:tmpl w:val="CCE60F04"/>
    <w:lvl w:ilvl="0" w:tplc="69541F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96F"/>
    <w:multiLevelType w:val="hybridMultilevel"/>
    <w:tmpl w:val="B86C8BD4"/>
    <w:lvl w:ilvl="0" w:tplc="F3D6E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54751"/>
    <w:multiLevelType w:val="hybridMultilevel"/>
    <w:tmpl w:val="73F60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F4"/>
    <w:rsid w:val="00033A91"/>
    <w:rsid w:val="00140BC5"/>
    <w:rsid w:val="00143FEF"/>
    <w:rsid w:val="00493D19"/>
    <w:rsid w:val="008528DF"/>
    <w:rsid w:val="00A327AC"/>
    <w:rsid w:val="00AB5EF5"/>
    <w:rsid w:val="00AF6EF4"/>
    <w:rsid w:val="00C37611"/>
    <w:rsid w:val="00E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CBE55-27EC-4CB8-95DA-921B6B1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FEF"/>
    <w:rPr>
      <w:b/>
      <w:bCs/>
    </w:rPr>
  </w:style>
  <w:style w:type="paragraph" w:styleId="ListParagraph">
    <w:name w:val="List Paragraph"/>
    <w:basedOn w:val="Normal"/>
    <w:uiPriority w:val="34"/>
    <w:qFormat/>
    <w:rsid w:val="00143FEF"/>
    <w:pPr>
      <w:ind w:left="720"/>
      <w:contextualSpacing/>
    </w:pPr>
  </w:style>
  <w:style w:type="paragraph" w:customStyle="1" w:styleId="xmsonormal">
    <w:name w:val="x_msonormal"/>
    <w:basedOn w:val="Normal"/>
    <w:rsid w:val="0049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B449AA7D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bgoehring@contracosta.edu</dc:creator>
  <cp:keywords/>
  <dc:description/>
  <cp:lastModifiedBy>Lynette Kral</cp:lastModifiedBy>
  <cp:revision>2</cp:revision>
  <dcterms:created xsi:type="dcterms:W3CDTF">2019-05-15T19:31:00Z</dcterms:created>
  <dcterms:modified xsi:type="dcterms:W3CDTF">2019-05-15T19:31:00Z</dcterms:modified>
</cp:coreProperties>
</file>